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Arkansas</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0"/>
                <w:szCs w:val="40"/>
              </w:rPr>
            </w:pPr>
            <w:r w:rsidDel="00000000" w:rsidR="00000000" w:rsidRPr="00000000">
              <w:rPr>
                <w:rFonts w:ascii="Arial" w:cs="Arial" w:eastAsia="Arial" w:hAnsi="Arial"/>
                <w:b w:val="1"/>
                <w:sz w:val="40"/>
                <w:szCs w:val="40"/>
                <w:rtl w:val="0"/>
              </w:rPr>
              <w:t xml:space="preserve">ARKANSAS STANDARD </w:t>
            </w:r>
            <w:r w:rsidDel="00000000" w:rsidR="00000000" w:rsidRPr="00000000">
              <w:rPr>
                <w:rFonts w:ascii="Arial" w:cs="Arial" w:eastAsia="Arial" w:hAnsi="Arial"/>
                <w:b w:val="1"/>
                <w:color w:val="000000"/>
                <w:sz w:val="40"/>
                <w:szCs w:val="40"/>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