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95.0" w:type="dxa"/>
        <w:jc w:val="center"/>
        <w:tblBorders>
          <w:bottom w:color="000000" w:space="0" w:sz="24" w:val="single"/>
        </w:tblBorders>
        <w:tblLayout w:type="fixed"/>
        <w:tblLook w:val="0400"/>
      </w:tblPr>
      <w:tblGrid>
        <w:gridCol w:w="4350"/>
        <w:gridCol w:w="5145"/>
        <w:tblGridChange w:id="0">
          <w:tblGrid>
            <w:gridCol w:w="4350"/>
            <w:gridCol w:w="5145"/>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State of ______________</w:t>
            </w:r>
          </w:p>
          <w:p w:rsidR="00000000" w:rsidDel="00000000" w:rsidP="00000000" w:rsidRDefault="00000000" w:rsidRPr="00000000" w14:paraId="00000003">
            <w:pPr>
              <w:spacing w:before="20" w:line="276" w:lineRule="auto"/>
              <w:jc w:val="both"/>
              <w:rPr>
                <w:rFonts w:ascii="Arial" w:cs="Arial" w:eastAsia="Arial" w:hAnsi="Arial"/>
                <w:sz w:val="15"/>
                <w:szCs w:val="15"/>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4">
            <w:pPr>
              <w:spacing w:before="20" w:lineRule="auto"/>
              <w:ind w:right="-108"/>
              <w:jc w:val="right"/>
              <w:rPr>
                <w:sz w:val="17"/>
                <w:szCs w:val="17"/>
              </w:rPr>
            </w:pPr>
            <w:r w:rsidDel="00000000" w:rsidR="00000000" w:rsidRPr="00000000">
              <w:rPr>
                <w:rFonts w:ascii="Arial" w:cs="Arial" w:eastAsia="Arial" w:hAnsi="Arial"/>
                <w:sz w:val="17"/>
                <w:szCs w:val="17"/>
                <w:rtl w:val="0"/>
              </w:rPr>
              <w:t xml:space="preserve">Rev. 1348D1E</w:t>
            </w:r>
            <w:r w:rsidDel="00000000" w:rsidR="00000000" w:rsidRPr="00000000">
              <w:rPr>
                <w:rtl w:val="0"/>
              </w:rPr>
            </w:r>
          </w:p>
        </w:tc>
      </w:tr>
      <w:tr>
        <w:trPr>
          <w:cantSplit w:val="0"/>
          <w:trHeight w:val="245" w:hRule="atLeast"/>
          <w:tblHeader w:val="0"/>
        </w:trPr>
        <w:tc>
          <w:tcPr>
            <w:shd w:fill="auto" w:val="clear"/>
            <w:vAlign w:val="bottom"/>
          </w:tcPr>
          <w:p w:rsidR="00000000" w:rsidDel="00000000" w:rsidP="00000000" w:rsidRDefault="00000000" w:rsidRPr="00000000" w14:paraId="00000005">
            <w:pPr>
              <w:spacing w:before="20" w:line="276" w:lineRule="auto"/>
              <w:jc w:val="both"/>
              <w:rPr>
                <w:rFonts w:ascii="Arial" w:cs="Arial" w:eastAsia="Arial" w:hAnsi="Arial"/>
                <w:sz w:val="17"/>
                <w:szCs w:val="17"/>
              </w:rPr>
            </w:pPr>
            <w:r w:rsidDel="00000000" w:rsidR="00000000" w:rsidRPr="00000000">
              <w:rPr>
                <w:rtl w:val="0"/>
              </w:rPr>
            </w:r>
          </w:p>
        </w:tc>
        <w:tc>
          <w:tcPr>
            <w:shd w:fill="auto" w:val="clear"/>
            <w:vAlign w:val="center"/>
          </w:tcPr>
          <w:p w:rsidR="00000000" w:rsidDel="00000000" w:rsidP="00000000" w:rsidRDefault="00000000" w:rsidRPr="00000000" w14:paraId="00000006">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3" w:hRule="atLeast"/>
          <w:tblHeader w:val="0"/>
        </w:trPr>
        <w:tc>
          <w:tcPr>
            <w:gridSpan w:val="2"/>
            <w:shd w:fill="auto" w:val="clear"/>
            <w:vAlign w:val="bottom"/>
          </w:tcPr>
          <w:p w:rsidR="00000000" w:rsidDel="00000000" w:rsidP="00000000" w:rsidRDefault="00000000" w:rsidRPr="00000000" w14:paraId="00000007">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32"/>
                <w:szCs w:val="32"/>
                <w:rtl w:val="0"/>
              </w:rPr>
              <w:t xml:space="preserve">FARM PURCHASE AGREEMENT</w:t>
            </w:r>
            <w:r w:rsidDel="00000000" w:rsidR="00000000" w:rsidRPr="00000000">
              <w:rPr>
                <w:rtl w:val="0"/>
              </w:rPr>
            </w:r>
          </w:p>
        </w:tc>
      </w:tr>
    </w:tbl>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This Farm Purchase Agreement (this “Agreement”) is entered into as of the _____ day of _______________, 20_____ by and among/between:</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together with any and all rights (including mineral, water, gas, oil), crops, structures, improvements, easements, licenses, permits and appurtenances to the real property (the “Property”). The Property, approximately 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square feet of land, is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The legal description is: </w:t>
      </w:r>
      <w:r w:rsidDel="00000000" w:rsidR="00000000" w:rsidRPr="00000000">
        <w:rPr>
          <w:rFonts w:ascii="Arial" w:cs="Arial" w:eastAsia="Arial" w:hAnsi="Arial"/>
          <w:color w:val="000000"/>
          <w:sz w:val="20"/>
          <w:szCs w:val="20"/>
          <w:rtl w:val="0"/>
        </w:rPr>
        <w:t xml:space="preserve">________________________________________________________________</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____________________________________________________________________________________</w:t>
      </w:r>
      <w:r w:rsidDel="00000000" w:rsidR="00000000" w:rsidRPr="00000000">
        <w:rPr>
          <w:rFonts w:ascii="Arial" w:cs="Arial" w:eastAsia="Arial" w:hAnsi="Arial"/>
          <w:color w:val="000000"/>
          <w:sz w:val="20"/>
          <w:szCs w:val="20"/>
          <w:highlight w:val="white"/>
          <w:rtl w:val="0"/>
        </w:rPr>
        <w:t xml:space="preserve">[include any or all of the following: Tax Parcel ID, Map Information, Subdivision (Lot and Block), Section/Township, Survey (Metes and Bounds)]</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following improvements and crops will be retained by Seller and are excluded from the sale: ___________________________________________________________________________________.]</w:t>
      </w:r>
    </w:p>
    <w:p w:rsidR="00000000" w:rsidDel="00000000" w:rsidP="00000000" w:rsidRDefault="00000000" w:rsidRPr="00000000" w14:paraId="0000001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[Unless otherwise agreed in writing, Seller has the right to harvest all growing crops until delivery of possession of the Property.]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(__________________ dollars) (the “Purchase Price”) payable by Buyer as follows: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_______________ [general warranty deed /special warranty deed/quit claim deed/grant deed/other]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2">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5">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_______________ [general warranty deed/special warranty deed/quit claim deed/grant deed/other].</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action, lawsuit, litigation, or other proceeding affecting the Property and will promptly notify Buyer if Seller receives notice or learns of any such proceeding between the signing of this Agreement and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C">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presence of any wetlands, toxic substances or other environmental hazards or conditions. </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and conduct such tests, studies, accessibility to roads, general feasibility and other inspections,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 expense</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[At Buyer’s expense, Buyer may order a survey, made by a registered professional land surveyor, of the Property. Within ___ days of receiving the survey, Buyer shall forward a copy of the survey to Seller and shall notify Seller of any objections to shortages in area or boundary lines, encroachments or protrusions, overlapping improvements or other such matters as disclosed by the survey.]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_______________ [general warranty deed/special warranty deed/quit claim deed/grant deed/other]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4">
      <w:pPr>
        <w:ind w:left="300" w:hanging="16.000000000000014"/>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prorations or credits.</w:t>
      </w:r>
      <w:r w:rsidDel="00000000" w:rsidR="00000000" w:rsidRPr="00000000">
        <w:rPr>
          <w:rtl w:val="0"/>
        </w:rPr>
      </w:r>
    </w:p>
    <w:p w:rsidR="00000000" w:rsidDel="00000000" w:rsidP="00000000" w:rsidRDefault="00000000" w:rsidRPr="00000000" w14:paraId="00000069">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A">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affidavits or statements required by this Agreement, the Title Company, the escrow agent (if any) or law to complete the Transaction. </w:t>
      </w:r>
    </w:p>
    <w:p w:rsidR="00000000" w:rsidDel="00000000" w:rsidP="00000000" w:rsidRDefault="00000000" w:rsidRPr="00000000" w14:paraId="0000006B">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0">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1">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2">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3">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4">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8">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9">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7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7C">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7D">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existing condition that it is in at Buyer’s final inspection. Seller agrees that the Property shall be in the same condition on the date of the Closing as of the date that Buyer’s final inspection is completed. Buyer acknowledges that Buyer will have had the right and opportunity to review the present and future zoning, land use, development requirements and conditions, and other land use laws, regulations, permits and approvals that apply to the Property or are relevant to Buyer’s planned use of the Property.</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 of this Agreement.  </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2">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4">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D">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0c430afa-8088-4405-af2e-828cccee6c29</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2024-01-16T14:49:54Z</vt:lpwstr>
  </property>
  <property fmtid="{D5CDD505-2E9C-101B-9397-08002B2CF9AE}" pid="8" name="MSIP_Label_defa4170-0d19-0005-0004-bc88714345d2_Method">
    <vt:lpwstr>Standard</vt:lpwstr>
  </property>
</Properties>
</file>