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Commonwealth of Massachusetts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36"/>
                <w:szCs w:val="36"/>
              </w:rPr>
            </w:pPr>
            <w:r w:rsidDel="00000000" w:rsidR="00000000" w:rsidRPr="00000000">
              <w:rPr>
                <w:rFonts w:ascii="Arial" w:cs="Arial" w:eastAsia="Arial" w:hAnsi="Arial"/>
                <w:b w:val="1"/>
                <w:sz w:val="36"/>
                <w:szCs w:val="36"/>
                <w:rtl w:val="0"/>
              </w:rPr>
              <w:t xml:space="preserve">MASSACHUSETTS STANDARD </w:t>
            </w:r>
            <w:r w:rsidDel="00000000" w:rsidR="00000000" w:rsidRPr="00000000">
              <w:rPr>
                <w:rFonts w:ascii="Arial" w:cs="Arial" w:eastAsia="Arial" w:hAnsi="Arial"/>
                <w:b w:val="1"/>
                <w:color w:val="000000"/>
                <w:sz w:val="36"/>
                <w:szCs w:val="36"/>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