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2981.3150979969846"/>
        <w:gridCol w:w="2981.3150979969846"/>
        <w:gridCol w:w="3643.3698040060294"/>
        <w:tblGridChange w:id="0">
          <w:tblGrid>
            <w:gridCol w:w="2981.3150979969846"/>
            <w:gridCol w:w="2981.3150979969846"/>
            <w:gridCol w:w="3643.3698040060294"/>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br w:type="textWrapping"/>
            </w:r>
          </w:p>
        </w:tc>
        <w:tc>
          <w:tcPr>
            <w:tcBorders>
              <w:bottom w:color="000000" w:space="0" w:sz="0" w:val="nil"/>
            </w:tcBorders>
            <w:vAlign w:val="center"/>
          </w:tcPr>
          <w:p w:rsidR="00000000" w:rsidDel="00000000" w:rsidP="00000000" w:rsidRDefault="00000000" w:rsidRPr="00000000" w14:paraId="00000003">
            <w:pPr>
              <w:spacing w:line="276" w:lineRule="auto"/>
              <w:rPr>
                <w:rFonts w:ascii="Arial" w:cs="Arial" w:eastAsia="Arial" w:hAnsi="Arial"/>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04">
            <w:pPr>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3"/>
          </w:tcPr>
          <w:p w:rsidR="00000000" w:rsidDel="00000000" w:rsidP="00000000" w:rsidRDefault="00000000" w:rsidRPr="00000000" w14:paraId="00000005">
            <w:pPr>
              <w:spacing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SOFTWARE DEVELOPMENT NON-DISCLOSURE AND CONFIDENTIALITY AGREEMENT</w:t>
            </w:r>
          </w:p>
        </w:tc>
      </w:tr>
    </w:tbl>
    <w:p w:rsidR="00000000" w:rsidDel="00000000" w:rsidP="00000000" w:rsidRDefault="00000000" w:rsidRPr="00000000" w14:paraId="00000008">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Software Development Non-Disclosure and Confidentiality Agreement (this “Agreement”)is entered into as of ____________________, 20______ (the “Effective Date”) by and between:</w:t>
      </w:r>
    </w:p>
    <w:p w:rsidR="00000000" w:rsidDel="00000000" w:rsidP="00000000" w:rsidRDefault="00000000" w:rsidRPr="00000000" w14:paraId="0000000A">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w:t>
      </w:r>
      <w:r w:rsidDel="00000000" w:rsidR="00000000" w:rsidRPr="00000000">
        <w:rPr>
          <w:rFonts w:ascii="Arial" w:cs="Arial" w:eastAsia="Arial" w:hAnsi="Arial"/>
          <w:sz w:val="20"/>
          <w:szCs w:val="20"/>
          <w:vertAlign w:val="baseline"/>
          <w:rtl w:val="0"/>
        </w:rPr>
        <w:t xml:space="preserve"> ____________________________, as a(n) (Check one)   ☐   Individual </w:t>
      </w:r>
    </w:p>
    <w:p w:rsidR="00000000" w:rsidDel="00000000" w:rsidP="00000000" w:rsidRDefault="00000000" w:rsidRPr="00000000" w14:paraId="0000000C">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Corporation  ☐   Limited Liability Company   ☐   Partnership   ☐   Limited Partnership   ☐   Limited Liability Partnership ("Disclosing Party") and</w:t>
      </w:r>
    </w:p>
    <w:p w:rsidR="00000000" w:rsidDel="00000000" w:rsidP="00000000" w:rsidRDefault="00000000" w:rsidRPr="00000000" w14:paraId="0000000D">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____________________________, as a(n) (Check one)   ☐   Individual   </w:t>
      </w:r>
    </w:p>
    <w:p w:rsidR="00000000" w:rsidDel="00000000" w:rsidP="00000000" w:rsidRDefault="00000000" w:rsidRPr="00000000" w14:paraId="0000000F">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Corporation  ☐   Limited Liability Company   ☐   Partnership   ☐   Limited Partnership   ☐   Limited Liability Partnership ("Receiving Party")</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sz w:val="20"/>
          <w:szCs w:val="20"/>
          <w:vertAlign w:val="baseline"/>
          <w:rtl w:val="0"/>
        </w:rPr>
        <w:t xml:space="preserve">Disclosing Party and Receiving Party have indicated an interest in exploring a potential business relationship relating to software development projects, including but not limited to the design, development, coding, testing, and deployment of software applications and platforms (the “Transaction”).</w:t>
      </w:r>
    </w:p>
    <w:p w:rsidR="00000000" w:rsidDel="00000000" w:rsidP="00000000" w:rsidRDefault="00000000" w:rsidRPr="00000000" w14:paraId="00000010">
      <w:pPr>
        <w:pageBreakBefore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highlight w:val="white"/>
          <w:rtl w:val="0"/>
        </w:rPr>
        <w:t xml:space="preserve">In connection with its respective evaluation of the Transaction, each party, their respective affiliates and their respective directors, officers, employees, agents or advisors (collectively,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Information,Disclosing Party </w:t>
      </w:r>
      <w:r w:rsidDel="00000000" w:rsidR="00000000" w:rsidRPr="00000000">
        <w:rPr>
          <w:rFonts w:ascii="Arial" w:cs="Arial" w:eastAsia="Arial" w:hAnsi="Arial"/>
          <w:sz w:val="20"/>
          <w:szCs w:val="20"/>
          <w:vertAlign w:val="baseline"/>
          <w:rtl w:val="0"/>
        </w:rPr>
        <w:t xml:space="preserve">and Receiving Party  agree as follows:</w:t>
      </w: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Confidential Information.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software development projects, including, but not limited to, source code, software designs, algorithms, data structures, technical frameworks, development tools, documentation, operational procedures, proprietary concepts, inventions, project timelines, development processes, technical advice or knowledge, architectural designs, interface designs, user experience strategies, contractual agreements, pricing strategies, project estimates, software specifications, trade secrets, deployment methods, software versioning information, testing methodologies, and other intellectual property related to software development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or virtual demonstrations of software products; and (iv) all other non-public information provided by Disclosing Party whatsoever. All Confidential Information shall remain the property of Disclosing Party.</w:t>
      </w:r>
    </w:p>
    <w:p w:rsidR="00000000" w:rsidDel="00000000" w:rsidP="00000000" w:rsidRDefault="00000000" w:rsidRPr="00000000" w14:paraId="0000001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rsidR="00000000" w:rsidDel="00000000" w:rsidP="00000000" w:rsidRDefault="00000000" w:rsidRPr="00000000" w14:paraId="0000001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'Development Processes' which includes all methodologies, practices, procedures, proprietary information, or data either in existence or contemplated related to the planning, design, development, testing, and deployment of software by Disclosing Party.</w:t>
      </w:r>
    </w:p>
    <w:p w:rsidR="00000000" w:rsidDel="00000000" w:rsidP="00000000" w:rsidRDefault="00000000" w:rsidRPr="00000000" w14:paraId="0000001C">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'Software Architecture' which includes designs, schematics, and documentation detailing the structure, components, and interfaces of software systems developed or being developed by Disclosing Party.</w:t>
      </w:r>
    </w:p>
    <w:p w:rsidR="00000000" w:rsidDel="00000000" w:rsidP="00000000" w:rsidRDefault="00000000" w:rsidRPr="00000000" w14:paraId="0000001E">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'Source Code and Documentation' which includes all source code, comments, explanations, development notes, and associated documentation for software developed or being developed by Disclosing Party.</w:t>
      </w:r>
    </w:p>
    <w:p w:rsidR="00000000" w:rsidDel="00000000" w:rsidP="00000000" w:rsidRDefault="00000000" w:rsidRPr="00000000" w14:paraId="00000020">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'Technical Frameworks and Libraries' which includes information about the use of specific programming frameworks, libraries, tools, or platforms employed in the development of software by Disclosing Party.</w:t>
      </w:r>
    </w:p>
    <w:p w:rsidR="00000000" w:rsidDel="00000000" w:rsidP="00000000" w:rsidRDefault="00000000" w:rsidRPr="00000000" w14:paraId="00000022">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Practices' which includes methodologies, procedures, and practices related to ensuring the security and integrity of software developed by Disclosing Party, including but not limited to, encryption techniques, access control mechanisms, and vulnerability assessments.</w:t>
      </w:r>
    </w:p>
    <w:p w:rsidR="00000000" w:rsidDel="00000000" w:rsidP="00000000" w:rsidRDefault="00000000" w:rsidRPr="00000000" w14:paraId="00000024">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'Project Management Information' which includes project timelines, milestones, resource allocations, team structures, and management practices employed in the execution of software development projects by Disclosing Party.</w:t>
      </w:r>
    </w:p>
    <w:p w:rsidR="00000000" w:rsidDel="00000000" w:rsidP="00000000" w:rsidRDefault="00000000" w:rsidRPr="00000000" w14:paraId="00000026">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'Intellectual Property' as it specifically relates to software development, including patents, copyrights on software code, trademarks on software names or logos, and any applications for registration of these rights.</w:t>
      </w:r>
    </w:p>
    <w:p w:rsidR="00000000" w:rsidDel="00000000" w:rsidP="00000000" w:rsidRDefault="00000000" w:rsidRPr="00000000" w14:paraId="00000028">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'Software Development Kits (SDKs) and Application Programming Interfaces (APIs)' which includes information about proprietary or customized SDKs and APIs developed by Disclosing Party for use in its software or for use by third parties.</w:t>
      </w:r>
    </w:p>
    <w:p w:rsidR="00000000" w:rsidDel="00000000" w:rsidP="00000000" w:rsidRDefault="00000000" w:rsidRPr="00000000" w14:paraId="0000002A">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'Beta Versions and Testing Data' which includes information on pre-release software versions, testing environments, test cases, bug reports, and user feedback collected during the testing phase.</w:t>
      </w:r>
    </w:p>
    <w:p w:rsidR="00000000" w:rsidDel="00000000" w:rsidP="00000000" w:rsidRDefault="00000000" w:rsidRPr="00000000" w14:paraId="0000002C">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'Integration Methods' which includes information on how Disclosing Party's software integrates with other software systems, platforms, or services, including third-party services.</w:t>
      </w:r>
    </w:p>
    <w:p w:rsidR="00000000" w:rsidDel="00000000" w:rsidP="00000000" w:rsidRDefault="00000000" w:rsidRPr="00000000" w14:paraId="0000002E">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30">
      <w:pPr>
        <w:pageBreakBefore w:val="0"/>
        <w:jc w:val="both"/>
        <w:rPr>
          <w:sz w:val="20"/>
          <w:szCs w:val="20"/>
        </w:rPr>
      </w:pPr>
      <w:r w:rsidDel="00000000" w:rsidR="00000000" w:rsidRPr="00000000">
        <w:rPr>
          <w:rtl w:val="0"/>
        </w:rPr>
      </w:r>
    </w:p>
    <w:p w:rsidR="00000000" w:rsidDel="00000000" w:rsidP="00000000" w:rsidRDefault="00000000" w:rsidRPr="00000000" w14:paraId="00000031">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Exclusions from Confidential Information.</w:t>
      </w:r>
      <w:r w:rsidDel="00000000" w:rsidR="00000000" w:rsidRPr="00000000">
        <w:rPr>
          <w:rFonts w:ascii="Arial" w:cs="Arial" w:eastAsia="Arial" w:hAnsi="Arial"/>
          <w:sz w:val="20"/>
          <w:szCs w:val="20"/>
          <w:vertAlign w:val="baseline"/>
          <w:rtl w:val="0"/>
        </w:rPr>
        <w:t xml:space="preserve"> The obligation of confidentiality with respect to Confidential Information will not apply to any information:</w:t>
      </w:r>
      <w:r w:rsidDel="00000000" w:rsidR="00000000" w:rsidRPr="00000000">
        <w:rPr>
          <w:rtl w:val="0"/>
        </w:rPr>
      </w:r>
    </w:p>
    <w:p w:rsidR="00000000" w:rsidDel="00000000" w:rsidP="00000000" w:rsidRDefault="00000000" w:rsidRPr="00000000" w14:paraId="0000003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becomes publicly known and available other than as a result of prior unauthorized disclosure by the Receiving Party or any of its Representatives; </w:t>
      </w: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was received by the Receiving Party from a third party source which, to the best knowledge of the Receiving Party or its Representatives, is or was not under a confidentiality obligation to the Disclosing Party with regard to such information;</w:t>
      </w: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disclosed by th</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0"/>
          <w:szCs w:val="20"/>
          <w:vertAlign w:val="baseline"/>
          <w:rtl w:val="0"/>
        </w:rPr>
        <w:t xml:space="preserve">Receiving Party with the Disclosing Party’s prior written permission and approval;</w:t>
      </w: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independently developed by the Receiving Party prior to disclosure by the Disclosing Party and without the use and benefit of any of the Disclosing Party’s Confidential Information; or</w:t>
      </w: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Receiving Party or any of its Representatives is legally compelled by applicable law, by any court, governmental agency or regulatory authority or by subpoena or discovery request in pending litigation but only if, to the extent lawful, the Receiving Party or its Representatives give prompt written notice of that fact to the Disclosing Party prior to disclosure so that the Disclosing Party may request a protective order or other remedy to prevent or limit such disclosure and in the absence of such protective order or other remedy, the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Obligation to Maintain Confidentiality.</w:t>
      </w:r>
      <w:r w:rsidDel="00000000" w:rsidR="00000000" w:rsidRPr="00000000">
        <w:rPr>
          <w:rFonts w:ascii="Arial" w:cs="Arial" w:eastAsia="Arial" w:hAnsi="Arial"/>
          <w:sz w:val="20"/>
          <w:szCs w:val="20"/>
          <w:vertAlign w:val="baseline"/>
          <w:rtl w:val="0"/>
        </w:rPr>
        <w:t xml:space="preserve"> With respect to Confidential Information:</w:t>
      </w: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B">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Receiving Party and its Representatives agree to retain the Confidential Information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The Receiving Party and its Representatives shall adopt and/or maintain security processes and procedures to safeguard the confidentiality of all Confidential Information received by the Disclosing Party using a reasonable degree of care, but not less than that degree of care used in safeguarding its own similar information or material;</w:t>
      </w:r>
      <w:r w:rsidDel="00000000" w:rsidR="00000000" w:rsidRPr="00000000">
        <w:rPr>
          <w:rtl w:val="0"/>
        </w:rPr>
      </w:r>
    </w:p>
    <w:p w:rsidR="00000000" w:rsidDel="00000000" w:rsidP="00000000" w:rsidRDefault="00000000" w:rsidRPr="00000000" w14:paraId="0000003D">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Upon the termination of this Agreement, the Receiving Party will ensure that all documents, memoranda, notes and other writings or electronic records prepared by it that include or reflect any Confidential Information are returned or destroyed as directed by the Disclosing Party;</w:t>
      </w:r>
      <w:r w:rsidDel="00000000" w:rsidR="00000000" w:rsidRPr="00000000">
        <w:rPr>
          <w:rtl w:val="0"/>
        </w:rPr>
      </w:r>
    </w:p>
    <w:p w:rsidR="00000000" w:rsidDel="00000000" w:rsidP="00000000" w:rsidRDefault="00000000" w:rsidRPr="00000000" w14:paraId="0000003E">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there is an unauthorized disclosure or loss of any of the Confidential Information by the Receiving Party or any of its Representatives, the Receiving Party will promptly, at its own expense, notify the Disclosing Party in writing and take all actions as may be necessary or reasonably requested by the Disclosing Party to minimize any damage to the Disclosing Party or a third party as a result of the disclosure or loss; and </w:t>
      </w: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obligation not to disclose Confidential Information [shall survive the termination of this Agreement, and at no time will the Receiving Party or any of its Representatives be permitted to disclose Confidential Information/</w:t>
      </w:r>
      <w:r w:rsidDel="00000000" w:rsidR="00000000" w:rsidRPr="00000000">
        <w:rPr>
          <w:rFonts w:ascii="Arial" w:cs="Arial" w:eastAsia="Arial" w:hAnsi="Arial"/>
          <w:sz w:val="20"/>
          <w:szCs w:val="20"/>
          <w:rtl w:val="0"/>
        </w:rPr>
        <w:t xml:space="preserve">remain in effect until __________ months/years from the date hereof or until the Confidential Information ceases to be a trade secret]</w:t>
      </w:r>
      <w:r w:rsidDel="00000000" w:rsidR="00000000" w:rsidRPr="00000000">
        <w:rPr>
          <w:rFonts w:ascii="Arial" w:cs="Arial" w:eastAsia="Arial" w:hAnsi="Arial"/>
          <w:sz w:val="20"/>
          <w:szCs w:val="20"/>
          <w:vertAlign w:val="baseline"/>
          <w:rtl w:val="0"/>
        </w:rPr>
        <w:t xml:space="preserve">,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0">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1">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b w:val="1"/>
          <w:sz w:val="20"/>
          <w:szCs w:val="20"/>
          <w:vertAlign w:val="baseline"/>
          <w:rtl w:val="0"/>
        </w:rPr>
        <w:t xml:space="preserve"> Non-Disclosure of Transaction. </w:t>
      </w:r>
      <w:r w:rsidDel="00000000" w:rsidR="00000000" w:rsidRPr="00000000">
        <w:rPr>
          <w:rFonts w:ascii="Arial" w:cs="Arial" w:eastAsia="Arial" w:hAnsi="Arial"/>
          <w:sz w:val="20"/>
          <w:szCs w:val="20"/>
          <w:vertAlign w:val="baseline"/>
          <w:rtl w:val="0"/>
        </w:rPr>
        <w:t xml:space="preserve">Without the Disclosing Party’s prior written consent, neither the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the Disclosing Party and the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3">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Receiving Party will take reasonable steps to ensure that its Representatives adhere to the terms of this Agreement. Receiving Party will be responsible for any breach of this Agreement by any of its Representatives.</w:t>
      </w:r>
      <w:r w:rsidDel="00000000" w:rsidR="00000000" w:rsidRPr="00000000">
        <w:rPr>
          <w:rtl w:val="0"/>
        </w:rPr>
      </w:r>
    </w:p>
    <w:p w:rsidR="00000000" w:rsidDel="00000000" w:rsidP="00000000" w:rsidRDefault="00000000" w:rsidRPr="00000000" w14:paraId="00000044">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5">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Disclaimer. </w:t>
      </w:r>
      <w:r w:rsidDel="00000000" w:rsidR="00000000" w:rsidRPr="00000000">
        <w:rPr>
          <w:rFonts w:ascii="Arial" w:cs="Arial" w:eastAsia="Arial" w:hAnsi="Arial"/>
          <w:sz w:val="20"/>
          <w:szCs w:val="20"/>
          <w:highlight w:val="white"/>
          <w:rtl w:val="0"/>
        </w:rPr>
        <w:t xml:space="preserve">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r w:rsidDel="00000000" w:rsidR="00000000" w:rsidRPr="00000000">
        <w:rPr>
          <w:rtl w:val="0"/>
        </w:rPr>
      </w:r>
    </w:p>
    <w:p w:rsidR="00000000" w:rsidDel="00000000" w:rsidP="00000000" w:rsidRDefault="00000000" w:rsidRPr="00000000" w14:paraId="00000046">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7">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Remedies. </w:t>
      </w:r>
      <w:r w:rsidDel="00000000" w:rsidR="00000000" w:rsidRPr="00000000">
        <w:rPr>
          <w:rFonts w:ascii="Arial" w:cs="Arial" w:eastAsia="Arial" w:hAnsi="Arial"/>
          <w:sz w:val="20"/>
          <w:szCs w:val="20"/>
          <w:highlight w:val="white"/>
          <w:rtl w:val="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r w:rsidDel="00000000" w:rsidR="00000000" w:rsidRPr="00000000">
        <w:rPr>
          <w:rtl w:val="0"/>
        </w:rPr>
      </w:r>
    </w:p>
    <w:p w:rsidR="00000000" w:rsidDel="00000000" w:rsidP="00000000" w:rsidRDefault="00000000" w:rsidRPr="00000000" w14:paraId="0000004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9">
      <w:pPr>
        <w:pageBreakBefore w:val="0"/>
        <w:jc w:val="both"/>
        <w:rPr>
          <w:b w:val="1"/>
          <w:sz w:val="20"/>
          <w:szCs w:val="20"/>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Notices.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4C">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4D">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4E">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0">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1">
      <w:pPr>
        <w:widowControl w:val="1"/>
        <w:rPr/>
      </w:pPr>
      <w:r w:rsidDel="00000000" w:rsidR="00000000" w:rsidRPr="00000000">
        <w:rPr>
          <w:rtl w:val="0"/>
        </w:rPr>
      </w:r>
    </w:p>
    <w:p w:rsidR="00000000" w:rsidDel="00000000" w:rsidP="00000000" w:rsidRDefault="00000000" w:rsidRPr="00000000" w14:paraId="00000052">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5">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6">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Fax number: ________________________</w:t>
      </w:r>
    </w:p>
    <w:p w:rsidR="00000000" w:rsidDel="00000000" w:rsidP="00000000" w:rsidRDefault="00000000" w:rsidRPr="00000000" w14:paraId="00000058">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5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5C">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5D">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5E">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F">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Amendment.</w:t>
      </w:r>
      <w:r w:rsidDel="00000000" w:rsidR="00000000" w:rsidRPr="00000000">
        <w:rPr>
          <w:rFonts w:ascii="Arial" w:cs="Arial" w:eastAsia="Arial" w:hAnsi="Arial"/>
          <w:sz w:val="20"/>
          <w:szCs w:val="20"/>
          <w:vertAlign w:val="baseline"/>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60">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Jurisdiction. </w:t>
      </w:r>
      <w:r w:rsidDel="00000000" w:rsidR="00000000" w:rsidRPr="00000000">
        <w:rPr>
          <w:rFonts w:ascii="Arial" w:cs="Arial" w:eastAsia="Arial" w:hAnsi="Arial"/>
          <w:sz w:val="20"/>
          <w:szCs w:val="20"/>
          <w:vertAlign w:val="baseline"/>
          <w:rtl w:val="0"/>
        </w:rPr>
        <w:t xml:space="preserve">This Agreement will be governed by and construed in accordance with the laws of the State of</w:t>
      </w:r>
      <w:r w:rsidDel="00000000" w:rsidR="00000000" w:rsidRPr="00000000">
        <w:rPr>
          <w:rFonts w:ascii="Arial" w:cs="Arial" w:eastAsia="Arial" w:hAnsi="Arial"/>
          <w:sz w:val="20"/>
          <w:szCs w:val="20"/>
          <w:rtl w:val="0"/>
        </w:rPr>
        <w:t xml:space="preserve">  _________________</w:t>
      </w:r>
      <w:r w:rsidDel="00000000" w:rsidR="00000000" w:rsidRPr="00000000">
        <w:rPr>
          <w:rFonts w:ascii="Arial" w:cs="Arial" w:eastAsia="Arial" w:hAnsi="Arial"/>
          <w:sz w:val="20"/>
          <w:szCs w:val="20"/>
          <w:vertAlign w:val="baseline"/>
          <w:rtl w:val="0"/>
        </w:rPr>
        <w:t xml:space="preserve">, without regard to the principles of conflict of laws. Each party consents to the exclusive jurisdiction of the courts located in the </w:t>
      </w:r>
      <w:r w:rsidDel="00000000" w:rsidR="00000000" w:rsidRPr="00000000">
        <w:rPr>
          <w:rFonts w:ascii="Arial" w:cs="Arial" w:eastAsia="Arial" w:hAnsi="Arial"/>
          <w:sz w:val="20"/>
          <w:szCs w:val="20"/>
          <w:rtl w:val="0"/>
        </w:rPr>
        <w:t xml:space="preserve">State of  _________________</w:t>
      </w:r>
      <w:r w:rsidDel="00000000" w:rsidR="00000000" w:rsidRPr="00000000">
        <w:rPr>
          <w:rFonts w:ascii="Arial" w:cs="Arial" w:eastAsia="Arial" w:hAnsi="Arial"/>
          <w:sz w:val="20"/>
          <w:szCs w:val="20"/>
          <w:vertAlign w:val="baseline"/>
          <w:rtl w:val="0"/>
        </w:rPr>
        <w:t xml:space="preserve">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6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3">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Miscellaneous.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64">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WITNESS WHEREOF, the parties hereto have executed this Agreement as of the date first written above.</w:t>
        <w:br w:type="textWrapping"/>
        <w:br w:type="textWrapping"/>
      </w:r>
    </w:p>
    <w:p w:rsidR="00000000" w:rsidDel="00000000" w:rsidP="00000000" w:rsidRDefault="00000000" w:rsidRPr="00000000" w14:paraId="00000066">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Disclosing Party:</w:t>
      </w:r>
    </w:p>
    <w:p w:rsidR="00000000" w:rsidDel="00000000" w:rsidP="00000000" w:rsidRDefault="00000000" w:rsidRPr="00000000" w14:paraId="00000067">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widowControl w:val="1"/>
        <w:rPr>
          <w:rFonts w:ascii="Arial" w:cs="Arial" w:eastAsia="Arial" w:hAnsi="Arial"/>
          <w:sz w:val="20"/>
          <w:szCs w:val="20"/>
          <w:vertAlign w:val="baseline"/>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B">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C">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D">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E">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w:t>
            </w:r>
            <w:r w:rsidDel="00000000" w:rsidR="00000000" w:rsidRPr="00000000">
              <w:rPr>
                <w:rFonts w:ascii="Arial" w:cs="Arial" w:eastAsia="Arial" w:hAnsi="Arial"/>
                <w:sz w:val="20"/>
                <w:szCs w:val="20"/>
                <w:vertAlign w:val="baseline"/>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F">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Full Name</w:t>
            </w:r>
          </w:p>
        </w:tc>
      </w:tr>
    </w:tbl>
    <w:p w:rsidR="00000000" w:rsidDel="00000000" w:rsidP="00000000" w:rsidRDefault="00000000" w:rsidRPr="00000000" w14:paraId="00000071">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72">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widowControl w:val="1"/>
        <w:jc w:val="center"/>
        <w:rPr>
          <w:rFonts w:ascii="Arial" w:cs="Arial" w:eastAsia="Arial" w:hAnsi="Arial"/>
          <w:sz w:val="20"/>
          <w:szCs w:val="20"/>
          <w:vertAlign w:val="baseline"/>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4">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5">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6">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7">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Representative</w:t>
            </w:r>
          </w:p>
          <w:p w:rsidR="00000000" w:rsidDel="00000000" w:rsidP="00000000" w:rsidRDefault="00000000" w:rsidRPr="00000000" w14:paraId="00000078">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tcMar>
              <w:top w:w="15.0" w:type="dxa"/>
              <w:left w:w="15.0" w:type="dxa"/>
              <w:bottom w:w="15.0" w:type="dxa"/>
              <w:right w:w="15.0" w:type="dxa"/>
            </w:tcMar>
          </w:tcPr>
          <w:p w:rsidR="00000000" w:rsidDel="00000000" w:rsidP="00000000" w:rsidRDefault="00000000" w:rsidRPr="00000000" w14:paraId="00000079">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Representative</w:t>
            </w:r>
          </w:p>
          <w:p w:rsidR="00000000" w:rsidDel="00000000" w:rsidP="00000000" w:rsidRDefault="00000000" w:rsidRPr="00000000" w14:paraId="0000007B">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 and Title</w:t>
            </w:r>
          </w:p>
        </w:tc>
      </w:tr>
    </w:tbl>
    <w:p w:rsidR="00000000" w:rsidDel="00000000" w:rsidP="00000000" w:rsidRDefault="00000000" w:rsidRPr="00000000" w14:paraId="0000007C">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Receiving Party:</w:t>
      </w:r>
    </w:p>
    <w:p w:rsidR="00000000" w:rsidDel="00000000" w:rsidP="00000000" w:rsidRDefault="00000000" w:rsidRPr="00000000" w14:paraId="00000081">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widowControl w:val="1"/>
        <w:rPr>
          <w:rFonts w:ascii="Arial" w:cs="Arial" w:eastAsia="Arial" w:hAnsi="Arial"/>
          <w:sz w:val="20"/>
          <w:szCs w:val="20"/>
          <w:vertAlign w:val="baseline"/>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6">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8">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Signature</w:t>
            </w:r>
          </w:p>
        </w:tc>
        <w:tc>
          <w:tcPr>
            <w:tcMar>
              <w:top w:w="15.0" w:type="dxa"/>
              <w:left w:w="15.0" w:type="dxa"/>
              <w:bottom w:w="15.0" w:type="dxa"/>
              <w:right w:w="15.0" w:type="dxa"/>
            </w:tcMar>
          </w:tcPr>
          <w:p w:rsidR="00000000" w:rsidDel="00000000" w:rsidP="00000000" w:rsidRDefault="00000000" w:rsidRPr="00000000" w14:paraId="00000089">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A">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Full Name</w:t>
            </w:r>
          </w:p>
        </w:tc>
      </w:tr>
    </w:tbl>
    <w:p w:rsidR="00000000" w:rsidDel="00000000" w:rsidP="00000000" w:rsidRDefault="00000000" w:rsidRPr="00000000" w14:paraId="0000008B">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8C">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widowControl w:val="1"/>
        <w:jc w:val="center"/>
        <w:rPr>
          <w:rFonts w:ascii="Arial" w:cs="Arial" w:eastAsia="Arial" w:hAnsi="Arial"/>
          <w:sz w:val="20"/>
          <w:szCs w:val="20"/>
          <w:vertAlign w:val="baseline"/>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widowControl w:val="1"/>
              <w:rPr>
                <w:rFonts w:ascii="Arial" w:cs="Arial" w:eastAsia="Arial" w:hAnsi="Arial"/>
                <w:sz w:val="20"/>
                <w:szCs w:val="20"/>
                <w:vertAlign w:val="baseline"/>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0">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1">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Representative</w:t>
            </w:r>
          </w:p>
          <w:p w:rsidR="00000000" w:rsidDel="00000000" w:rsidP="00000000" w:rsidRDefault="00000000" w:rsidRPr="00000000" w14:paraId="00000093">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tcMar>
              <w:top w:w="15.0" w:type="dxa"/>
              <w:left w:w="15.0" w:type="dxa"/>
              <w:bottom w:w="15.0" w:type="dxa"/>
              <w:right w:w="15.0" w:type="dxa"/>
            </w:tcMar>
          </w:tcPr>
          <w:p w:rsidR="00000000" w:rsidDel="00000000" w:rsidP="00000000" w:rsidRDefault="00000000" w:rsidRPr="00000000" w14:paraId="00000094">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5">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Representative</w:t>
            </w:r>
          </w:p>
          <w:p w:rsidR="00000000" w:rsidDel="00000000" w:rsidP="00000000" w:rsidRDefault="00000000" w:rsidRPr="00000000" w14:paraId="00000096">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 and Title</w:t>
            </w:r>
          </w:p>
        </w:tc>
      </w:tr>
    </w:tbl>
    <w:p w:rsidR="00000000" w:rsidDel="00000000" w:rsidP="00000000" w:rsidRDefault="00000000" w:rsidRPr="00000000" w14:paraId="00000097">
      <w:pPr>
        <w:widowControl w:val="1"/>
        <w:jc w:val="center"/>
        <w:rPr>
          <w:rFonts w:ascii="Arial" w:cs="Arial" w:eastAsia="Arial" w:hAnsi="Arial"/>
          <w:sz w:val="20"/>
          <w:szCs w:val="20"/>
        </w:rPr>
      </w:pPr>
      <w:r w:rsidDel="00000000" w:rsidR="00000000" w:rsidRPr="00000000">
        <w:rPr>
          <w:rtl w:val="0"/>
        </w:rPr>
      </w:r>
    </w:p>
    <w:tbl>
      <w:tblPr>
        <w:tblStyle w:val="Table6"/>
        <w:tblW w:w="8708.0" w:type="dxa"/>
        <w:jc w:val="center"/>
        <w:tblLayout w:type="fixed"/>
        <w:tblLook w:val="0000"/>
      </w:tblPr>
      <w:tblGrid>
        <w:gridCol w:w="3747"/>
        <w:gridCol w:w="1017"/>
        <w:gridCol w:w="3944"/>
        <w:tblGridChange w:id="0">
          <w:tblGrid>
            <w:gridCol w:w="3747"/>
            <w:gridCol w:w="1017"/>
            <w:gridCol w:w="3944"/>
          </w:tblGrid>
        </w:tblGridChange>
      </w:tblGrid>
    </w:tbl>
    <w:p w:rsidR="00000000" w:rsidDel="00000000" w:rsidP="00000000" w:rsidRDefault="00000000" w:rsidRPr="00000000" w14:paraId="00000098">
      <w:pPr>
        <w:pageBreakBefore w:val="0"/>
        <w:spacing w:line="276" w:lineRule="auto"/>
        <w:rPr>
          <w:rFonts w:ascii="Arial" w:cs="Arial" w:eastAsia="Arial" w:hAnsi="Arial"/>
          <w:sz w:val="20"/>
          <w:szCs w:val="20"/>
        </w:rPr>
      </w:pPr>
      <w:r w:rsidDel="00000000" w:rsidR="00000000" w:rsidRPr="00000000">
        <w:rPr>
          <w:rtl w:val="0"/>
        </w:rPr>
      </w:r>
    </w:p>
    <w:tbl>
      <w:tblPr>
        <w:tblStyle w:val="Table7"/>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bl>
    <w:p w:rsidR="00000000" w:rsidDel="00000000" w:rsidP="00000000" w:rsidRDefault="00000000" w:rsidRPr="00000000" w14:paraId="00000099">
      <w:pPr>
        <w:pageBreakBefore w:val="0"/>
        <w:spacing w:line="276" w:lineRule="auto"/>
        <w:rPr>
          <w:rFonts w:ascii="Arial" w:cs="Arial" w:eastAsia="Arial" w:hAnsi="Arial"/>
          <w:sz w:val="20"/>
          <w:szCs w:val="20"/>
        </w:rPr>
      </w:pPr>
      <w:r w:rsidDel="00000000" w:rsidR="00000000" w:rsidRPr="00000000">
        <w:rPr>
          <w:rtl w:val="0"/>
        </w:rPr>
      </w:r>
    </w:p>
    <w:tbl>
      <w:tblPr>
        <w:tblStyle w:val="Table8"/>
        <w:tblW w:w="8708.0" w:type="dxa"/>
        <w:jc w:val="center"/>
        <w:tblLayout w:type="fixed"/>
        <w:tblLook w:val="0000"/>
      </w:tblPr>
      <w:tblGrid>
        <w:gridCol w:w="3747"/>
        <w:gridCol w:w="1017"/>
        <w:gridCol w:w="3944"/>
        <w:tblGridChange w:id="0">
          <w:tblGrid>
            <w:gridCol w:w="3747"/>
            <w:gridCol w:w="1017"/>
            <w:gridCol w:w="3944"/>
          </w:tblGrid>
        </w:tblGridChange>
      </w:tblGrid>
    </w:tbl>
    <w:p w:rsidR="00000000" w:rsidDel="00000000" w:rsidP="00000000" w:rsidRDefault="00000000" w:rsidRPr="00000000" w14:paraId="0000009A">
      <w:pPr>
        <w:pageBreakBefore w:val="0"/>
        <w:spacing w:line="276" w:lineRule="auto"/>
        <w:rPr>
          <w:rFonts w:ascii="Arial" w:cs="Arial" w:eastAsia="Arial" w:hAnsi="Arial"/>
          <w:sz w:val="20"/>
          <w:szCs w:val="20"/>
        </w:rPr>
      </w:pPr>
      <w:r w:rsidDel="00000000" w:rsidR="00000000" w:rsidRPr="00000000">
        <w:rPr>
          <w:rtl w:val="0"/>
        </w:rPr>
      </w:r>
    </w:p>
    <w:tbl>
      <w:tblPr>
        <w:tblStyle w:val="Table9"/>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bl>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0">
          <w:pPr>
            <w:jc w:val="right"/>
            <w:rPr>
              <w:vertAlign w:val="baseline"/>
            </w:rPr>
          </w:pPr>
          <w:r w:rsidDel="00000000" w:rsidR="00000000" w:rsidRPr="00000000">
            <w:rPr>
              <w:rtl w:val="0"/>
            </w:rPr>
          </w:r>
        </w:p>
      </w:tc>
    </w:tr>
  </w:tbl>
  <w:p w:rsidR="00000000" w:rsidDel="00000000" w:rsidP="00000000" w:rsidRDefault="00000000" w:rsidRPr="00000000" w14:paraId="000000A1">
    <w:pPr>
      <w:widowControl w:val="1"/>
      <w:tabs>
        <w:tab w:val="center" w:leader="none" w:pos="4680"/>
        <w:tab w:val="right" w:leader="none" w:pos="9360"/>
      </w:tabs>
      <w:rPr/>
    </w:pPr>
    <w:hyperlink r:id="rId1">
      <w:r w:rsidDel="00000000" w:rsidR="00000000" w:rsidRPr="00000000">
        <w:rPr>
          <w:color w:val="1155cc"/>
          <w:u w:val="single"/>
        </w:rPr>
        <w:drawing>
          <wp:inline distB="0" distT="0" distL="0" distR="0">
            <wp:extent cx="200025" cy="199653"/>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199653"/>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59sVkPeK28c2qFoh4CMnqCZCw==">CgMxLjAijwIKC0FBQUJHajFWMHBNEtkBCgtBQUFCR2oxVjBwTRILQUFBQkdqMVYwcE0aDQoJdGV4dC9odG1sEgAiDgoKdGV4dC9wbGFpbhIAKhsiFTExMjQwMDkwMTE2MTU3NjU3MDQ5OSgAOAAw8aOGwuExOJ6rhsLhMUo2CiRhcHBsaWNhdGlvbi92bmQuZ29vZ2xlLWFwcHMuZG9jcy5tZHMaDsLX2uQBCCIGCAIIAxABWgxhaTcyYXhxanJtendyAiAAeACCARRzdWdnZXN0Lno0aXB4d3g5MmVvcogBApoBBggAEAAYALABALgBARjxo4bC4TEgnquGwuExMABCFHN1Z2dlc3QuejRpcHh3eDkyZW9yMghoLmdqZGd4czgAaiIKFHN1Z2dlc3QuM3phaW1vcWx5NWJkEgpKdXN0aW4gTGVlaiIKFHN1Z2dlc3QudGc1eWl5YTl1Z3cwEgpKdXN0aW4gTGVlaiIKFHN1Z2dlc3QuejdvazVwYW45czUzEgpKdXN0aW4gTGVlaiIKFHN1Z2dlc3QucmJoaDVjNXN1bXhtEgpKdXN0aW4gTGVlaiIKFHN1Z2dlc3QudTdtNmhsNGg4aTRjEgpKdXN0aW4gTGVlaiEKE3N1Z2dlc3QuZzZvY3hhcWJpZzUSCkp1c3RpbiBMZWVqIgoUc3VnZ2VzdC41N3gyc3g1Y243YTQSCkp1c3RpbiBMZWVqIgoUc3VnZ2VzdC42eWtudmx2ZzdwN3USCkp1c3RpbiBMZWVqIgoUc3VnZ2VzdC56NGlweHd4OTJlb3ISCkp1c3RpbiBMZWVyITFpajhpQjhmMVBHUnkzcm41NjkzOXkxYTdmb283WGJ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